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F04" w:rsidRDefault="007F5F04" w:rsidP="00471294">
      <w:pPr>
        <w:pStyle w:val="Tytu"/>
        <w:ind w:left="3540" w:hanging="3540"/>
        <w:jc w:val="both"/>
        <w:rPr>
          <w:rFonts w:asciiTheme="majorHAnsi" w:hAnsiTheme="majorHAnsi"/>
          <w:b w:val="0"/>
          <w:i/>
        </w:rPr>
      </w:pPr>
      <w:r>
        <w:rPr>
          <w:rFonts w:asciiTheme="majorHAnsi" w:hAnsiTheme="majorHAnsi"/>
          <w:b w:val="0"/>
          <w:i/>
        </w:rPr>
        <w:t xml:space="preserve">Załącznik nr </w:t>
      </w:r>
      <w:r w:rsidR="00D33236">
        <w:rPr>
          <w:rFonts w:asciiTheme="majorHAnsi" w:hAnsiTheme="majorHAnsi"/>
          <w:b w:val="0"/>
          <w:i/>
        </w:rPr>
        <w:t>4</w:t>
      </w:r>
      <w:r w:rsidR="00471294">
        <w:rPr>
          <w:rFonts w:asciiTheme="majorHAnsi" w:hAnsiTheme="majorHAnsi"/>
          <w:b w:val="0"/>
          <w:i/>
        </w:rPr>
        <w:t xml:space="preserve"> do u</w:t>
      </w:r>
      <w:r w:rsidR="00C132EB">
        <w:rPr>
          <w:rFonts w:asciiTheme="majorHAnsi" w:hAnsiTheme="majorHAnsi"/>
          <w:b w:val="0"/>
          <w:i/>
        </w:rPr>
        <w:t xml:space="preserve">mowy </w:t>
      </w:r>
      <w:r w:rsidR="00D33236">
        <w:rPr>
          <w:rFonts w:asciiTheme="majorHAnsi" w:hAnsiTheme="majorHAnsi"/>
          <w:b w:val="0"/>
          <w:i/>
        </w:rPr>
        <w:t>–</w:t>
      </w:r>
      <w:r>
        <w:rPr>
          <w:rFonts w:asciiTheme="majorHAnsi" w:hAnsiTheme="majorHAnsi"/>
          <w:b w:val="0"/>
          <w:i/>
        </w:rPr>
        <w:t xml:space="preserve"> </w:t>
      </w:r>
      <w:r w:rsidR="00D33236">
        <w:rPr>
          <w:rFonts w:asciiTheme="majorHAnsi" w:hAnsiTheme="majorHAnsi"/>
          <w:b w:val="0"/>
          <w:i/>
        </w:rPr>
        <w:t xml:space="preserve">opis przedmiotu zamówienia </w:t>
      </w:r>
    </w:p>
    <w:p w:rsidR="007F5F04" w:rsidRPr="0061624B" w:rsidRDefault="007F5F04" w:rsidP="007F5F04">
      <w:pPr>
        <w:pStyle w:val="Tytu"/>
        <w:rPr>
          <w:rFonts w:asciiTheme="majorHAnsi" w:hAnsiTheme="majorHAnsi"/>
          <w:sz w:val="14"/>
        </w:rPr>
      </w:pPr>
    </w:p>
    <w:p w:rsidR="00B94E75" w:rsidRPr="009D4495" w:rsidRDefault="00B94E75" w:rsidP="002E632E">
      <w:pPr>
        <w:pStyle w:val="Tytu"/>
        <w:jc w:val="left"/>
        <w:rPr>
          <w:rFonts w:asciiTheme="majorHAnsi" w:hAnsiTheme="majorHAnsi"/>
          <w:sz w:val="6"/>
        </w:rPr>
      </w:pPr>
    </w:p>
    <w:p w:rsidR="000732C8" w:rsidRPr="00647807" w:rsidRDefault="000732C8">
      <w:pPr>
        <w:pStyle w:val="Podtytu"/>
        <w:rPr>
          <w:rFonts w:asciiTheme="majorHAnsi" w:hAnsiTheme="majorHAnsi"/>
        </w:rPr>
      </w:pPr>
    </w:p>
    <w:p w:rsidR="00E709A7" w:rsidRDefault="00E709A7" w:rsidP="007F5F04">
      <w:pPr>
        <w:pStyle w:val="Tekstpodstawowy"/>
        <w:ind w:left="2124" w:firstLine="708"/>
        <w:jc w:val="left"/>
        <w:rPr>
          <w:rFonts w:asciiTheme="majorHAnsi" w:hAnsiTheme="majorHAnsi"/>
        </w:rPr>
      </w:pPr>
    </w:p>
    <w:p w:rsidR="00785670" w:rsidRPr="00D33236" w:rsidRDefault="00785670" w:rsidP="00D33236">
      <w:pPr>
        <w:pStyle w:val="Tekstpodstawowy"/>
        <w:jc w:val="both"/>
        <w:rPr>
          <w:rFonts w:asciiTheme="majorHAnsi" w:hAnsiTheme="majorHAnsi"/>
          <w:sz w:val="28"/>
          <w:szCs w:val="28"/>
        </w:rPr>
      </w:pPr>
    </w:p>
    <w:p w:rsidR="00785670" w:rsidRPr="00785670" w:rsidRDefault="00785670" w:rsidP="007F5F04">
      <w:pPr>
        <w:pStyle w:val="Tekstpodstawowy"/>
        <w:ind w:left="2124" w:firstLine="708"/>
        <w:jc w:val="left"/>
        <w:rPr>
          <w:rFonts w:asciiTheme="majorHAnsi" w:hAnsiTheme="majorHAnsi"/>
          <w:b w:val="0"/>
          <w:sz w:val="28"/>
          <w:szCs w:val="28"/>
        </w:rPr>
      </w:pPr>
    </w:p>
    <w:p w:rsidR="00E85C00" w:rsidRPr="00A0100D" w:rsidRDefault="00D33236" w:rsidP="00D33236">
      <w:pPr>
        <w:pStyle w:val="Tekstpodstawowy"/>
        <w:rPr>
          <w:rFonts w:asciiTheme="majorHAnsi" w:hAnsiTheme="majorHAnsi"/>
          <w:sz w:val="28"/>
          <w:szCs w:val="28"/>
          <w:u w:val="single"/>
        </w:rPr>
      </w:pPr>
      <w:r w:rsidRPr="00A0100D">
        <w:rPr>
          <w:rFonts w:asciiTheme="majorHAnsi" w:hAnsiTheme="majorHAnsi"/>
          <w:sz w:val="28"/>
          <w:szCs w:val="28"/>
          <w:u w:val="single"/>
        </w:rPr>
        <w:t xml:space="preserve">Opis przedmiotu zamówienia </w:t>
      </w:r>
      <w:r w:rsidR="009A624F">
        <w:rPr>
          <w:rFonts w:asciiTheme="majorHAnsi" w:hAnsiTheme="majorHAnsi"/>
          <w:sz w:val="28"/>
          <w:szCs w:val="28"/>
          <w:u w:val="single"/>
        </w:rPr>
        <w:t>i wymagań</w:t>
      </w:r>
    </w:p>
    <w:p w:rsidR="000732C8" w:rsidRPr="00785670" w:rsidRDefault="000732C8">
      <w:pPr>
        <w:pStyle w:val="Tekstpodstawowy"/>
        <w:rPr>
          <w:rFonts w:asciiTheme="majorHAnsi" w:hAnsiTheme="majorHAnsi"/>
          <w:b w:val="0"/>
          <w:sz w:val="28"/>
          <w:szCs w:val="28"/>
        </w:rPr>
      </w:pPr>
    </w:p>
    <w:p w:rsidR="002A1973" w:rsidRPr="00785670" w:rsidRDefault="002A1973" w:rsidP="002A1973">
      <w:pPr>
        <w:jc w:val="center"/>
        <w:rPr>
          <w:rFonts w:asciiTheme="majorHAnsi" w:hAnsiTheme="majorHAnsi"/>
          <w:sz w:val="28"/>
          <w:szCs w:val="28"/>
        </w:rPr>
      </w:pPr>
    </w:p>
    <w:p w:rsidR="00E709A7" w:rsidRPr="009163AF" w:rsidRDefault="009163AF" w:rsidP="00A0100D">
      <w:pPr>
        <w:pStyle w:val="Tekstpodstawowy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ajorHAnsi" w:hAnsiTheme="majorHAnsi"/>
          <w:b w:val="0"/>
          <w:szCs w:val="24"/>
        </w:rPr>
      </w:pPr>
      <w:r>
        <w:rPr>
          <w:rFonts w:asciiTheme="majorHAnsi" w:hAnsiTheme="majorHAnsi"/>
          <w:b w:val="0"/>
          <w:i/>
          <w:szCs w:val="24"/>
        </w:rPr>
        <w:t xml:space="preserve"> </w:t>
      </w:r>
      <w:r w:rsidR="00A0100D" w:rsidRPr="009163AF">
        <w:rPr>
          <w:rFonts w:asciiTheme="majorHAnsi" w:hAnsiTheme="majorHAnsi"/>
          <w:b w:val="0"/>
          <w:i/>
          <w:szCs w:val="24"/>
        </w:rPr>
        <w:t>Ogólne warunk</w:t>
      </w:r>
      <w:r>
        <w:rPr>
          <w:rFonts w:asciiTheme="majorHAnsi" w:hAnsiTheme="majorHAnsi"/>
          <w:b w:val="0"/>
          <w:i/>
          <w:szCs w:val="24"/>
        </w:rPr>
        <w:t>i</w:t>
      </w:r>
      <w:r w:rsidR="00A0100D" w:rsidRPr="009163AF">
        <w:rPr>
          <w:rFonts w:asciiTheme="majorHAnsi" w:hAnsiTheme="majorHAnsi"/>
          <w:b w:val="0"/>
          <w:i/>
          <w:szCs w:val="24"/>
        </w:rPr>
        <w:t xml:space="preserve"> umowy</w:t>
      </w:r>
      <w:r w:rsidR="00A0100D" w:rsidRPr="009163AF">
        <w:rPr>
          <w:rFonts w:asciiTheme="majorHAnsi" w:hAnsiTheme="majorHAnsi"/>
          <w:b w:val="0"/>
          <w:szCs w:val="24"/>
        </w:rPr>
        <w:t xml:space="preserve"> stanowią integralną cz</w:t>
      </w:r>
      <w:r>
        <w:rPr>
          <w:rFonts w:asciiTheme="majorHAnsi" w:hAnsiTheme="majorHAnsi"/>
          <w:b w:val="0"/>
          <w:szCs w:val="24"/>
        </w:rPr>
        <w:t>ę</w:t>
      </w:r>
      <w:r w:rsidR="00A0100D" w:rsidRPr="009163AF">
        <w:rPr>
          <w:rFonts w:asciiTheme="majorHAnsi" w:hAnsiTheme="majorHAnsi"/>
          <w:b w:val="0"/>
          <w:szCs w:val="24"/>
        </w:rPr>
        <w:t>ść przedmiotu zamówienia.</w:t>
      </w:r>
    </w:p>
    <w:p w:rsidR="00A0100D" w:rsidRDefault="00A0100D" w:rsidP="00A0100D">
      <w:pPr>
        <w:pStyle w:val="Tekstprzypisudolnego"/>
        <w:numPr>
          <w:ilvl w:val="0"/>
          <w:numId w:val="7"/>
        </w:numPr>
        <w:spacing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A0100D">
        <w:rPr>
          <w:rFonts w:asciiTheme="majorHAnsi" w:hAnsiTheme="majorHAnsi" w:cstheme="minorHAnsi"/>
          <w:sz w:val="24"/>
          <w:szCs w:val="24"/>
        </w:rPr>
        <w:t xml:space="preserve">W ramach przedmiotu umowy </w:t>
      </w:r>
      <w:r w:rsidRPr="00A0100D">
        <w:rPr>
          <w:rFonts w:asciiTheme="majorHAnsi" w:hAnsiTheme="majorHAnsi" w:cstheme="minorHAnsi"/>
          <w:b/>
          <w:sz w:val="24"/>
          <w:szCs w:val="24"/>
        </w:rPr>
        <w:t>WYKONAWCA</w:t>
      </w:r>
      <w:r w:rsidRPr="00A0100D">
        <w:rPr>
          <w:rFonts w:asciiTheme="majorHAnsi" w:hAnsiTheme="majorHAnsi" w:cstheme="minorHAnsi"/>
          <w:sz w:val="24"/>
          <w:szCs w:val="24"/>
        </w:rPr>
        <w:t xml:space="preserve"> na własny koszt i ryzyko zobowiązany jest do dostarczenia, montażu i podłączenia do sieci wodociągowej i elektrycznej oraz pierwszego uruchomienia dystrybutorów filtrujących wodę zwanych w dalszej części  umowy </w:t>
      </w:r>
      <w:r w:rsidRPr="00A0100D">
        <w:rPr>
          <w:rFonts w:asciiTheme="majorHAnsi" w:hAnsiTheme="majorHAnsi" w:cstheme="minorHAnsi"/>
          <w:i/>
          <w:sz w:val="24"/>
          <w:szCs w:val="24"/>
        </w:rPr>
        <w:t>dystrybutorami wody</w:t>
      </w:r>
      <w:r w:rsidRPr="00A0100D">
        <w:rPr>
          <w:rFonts w:asciiTheme="majorHAnsi" w:hAnsiTheme="majorHAnsi" w:cstheme="minorHAnsi"/>
          <w:sz w:val="24"/>
          <w:szCs w:val="24"/>
        </w:rPr>
        <w:t>. Każdy dystrybutor wody podczas pierwszego uruchomienia musi być wyposażony w butlę z gazem spożywczym CO</w:t>
      </w:r>
      <w:r w:rsidRPr="00A0100D">
        <w:rPr>
          <w:rFonts w:asciiTheme="majorHAnsi" w:hAnsiTheme="majorHAnsi" w:cstheme="minorHAnsi"/>
          <w:sz w:val="24"/>
          <w:szCs w:val="24"/>
          <w:vertAlign w:val="subscript"/>
        </w:rPr>
        <w:t>2.</w:t>
      </w:r>
      <w:r w:rsidRPr="00A0100D">
        <w:rPr>
          <w:rFonts w:asciiTheme="majorHAnsi" w:hAnsiTheme="majorHAnsi" w:cstheme="minorHAnsi"/>
          <w:sz w:val="24"/>
          <w:szCs w:val="24"/>
        </w:rPr>
        <w:t xml:space="preserve"> Przedmiotowa butla o pojemności zaproponowanej przez </w:t>
      </w:r>
      <w:r w:rsidRPr="00A0100D">
        <w:rPr>
          <w:rFonts w:asciiTheme="majorHAnsi" w:hAnsiTheme="majorHAnsi" w:cstheme="minorHAnsi"/>
          <w:b/>
          <w:sz w:val="24"/>
          <w:szCs w:val="24"/>
        </w:rPr>
        <w:t>WYKONAWCĘ</w:t>
      </w:r>
      <w:r w:rsidRPr="00A0100D">
        <w:rPr>
          <w:rFonts w:asciiTheme="majorHAnsi" w:hAnsiTheme="majorHAnsi" w:cstheme="minorHAnsi"/>
          <w:sz w:val="24"/>
          <w:szCs w:val="24"/>
        </w:rPr>
        <w:t xml:space="preserve">  musi być dopasowana do dystrybutora wody i wraz z niezbędną armaturą zabudowana wewnątrz urządzenia.</w:t>
      </w:r>
    </w:p>
    <w:p w:rsidR="009A624F" w:rsidRDefault="009A624F" w:rsidP="009A624F">
      <w:pPr>
        <w:pStyle w:val="Default"/>
        <w:numPr>
          <w:ilvl w:val="0"/>
          <w:numId w:val="7"/>
        </w:numPr>
        <w:jc w:val="both"/>
        <w:rPr>
          <w:rFonts w:asciiTheme="majorHAnsi" w:hAnsiTheme="majorHAnsi"/>
          <w:color w:val="auto"/>
        </w:rPr>
      </w:pPr>
      <w:r>
        <w:rPr>
          <w:rFonts w:asciiTheme="majorHAnsi" w:hAnsiTheme="majorHAnsi"/>
          <w:color w:val="auto"/>
        </w:rPr>
        <w:t xml:space="preserve">Prace instalacyjne i montażowe </w:t>
      </w:r>
      <w:r w:rsidRPr="008A047D">
        <w:rPr>
          <w:rFonts w:asciiTheme="majorHAnsi" w:hAnsiTheme="majorHAnsi"/>
          <w:color w:val="auto"/>
        </w:rPr>
        <w:t xml:space="preserve">realizowane będą w dni robocze od poniedziałku do piątku w godzinach 8.00-14.00. Przez montaż rozumie się włączenie dystrybutorów do ujęć wody przez zawory wodne ¾ cala oraz </w:t>
      </w:r>
      <w:r>
        <w:rPr>
          <w:rFonts w:asciiTheme="majorHAnsi" w:hAnsiTheme="majorHAnsi"/>
          <w:color w:val="auto"/>
        </w:rPr>
        <w:t xml:space="preserve">podłączenie do </w:t>
      </w:r>
      <w:r w:rsidRPr="008A047D">
        <w:rPr>
          <w:rFonts w:asciiTheme="majorHAnsi" w:hAnsiTheme="majorHAnsi"/>
          <w:color w:val="auto"/>
        </w:rPr>
        <w:t>gniaz</w:t>
      </w:r>
      <w:r>
        <w:rPr>
          <w:rFonts w:asciiTheme="majorHAnsi" w:hAnsiTheme="majorHAnsi"/>
          <w:color w:val="auto"/>
        </w:rPr>
        <w:t>d</w:t>
      </w:r>
      <w:r w:rsidRPr="008A047D">
        <w:rPr>
          <w:rFonts w:asciiTheme="majorHAnsi" w:hAnsiTheme="majorHAnsi"/>
          <w:color w:val="auto"/>
        </w:rPr>
        <w:t xml:space="preserve"> instalacji elektrycznej ~230V;</w:t>
      </w:r>
    </w:p>
    <w:p w:rsidR="00A0100D" w:rsidRPr="00A0100D" w:rsidRDefault="00A0100D" w:rsidP="00A0100D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ajorHAnsi" w:eastAsiaTheme="minorHAnsi" w:hAnsiTheme="majorHAnsi" w:cstheme="minorHAnsi"/>
          <w:lang w:eastAsia="en-US"/>
        </w:rPr>
      </w:pPr>
      <w:bookmarkStart w:id="0" w:name="_GoBack"/>
      <w:bookmarkEnd w:id="0"/>
      <w:r w:rsidRPr="00A0100D">
        <w:rPr>
          <w:rFonts w:asciiTheme="majorHAnsi" w:eastAsiaTheme="minorHAnsi" w:hAnsiTheme="majorHAnsi" w:cstheme="minorHAnsi"/>
          <w:lang w:eastAsia="en-US"/>
        </w:rPr>
        <w:t xml:space="preserve">Dystrybutory wody muszą posiadać aktualny Atest Higieniczny lub Świadectwo Jakości Zdrowotnej </w:t>
      </w:r>
      <w:proofErr w:type="spellStart"/>
      <w:r w:rsidRPr="00A0100D">
        <w:rPr>
          <w:rFonts w:asciiTheme="majorHAnsi" w:eastAsiaTheme="minorHAnsi" w:hAnsiTheme="majorHAnsi" w:cstheme="minorHAnsi"/>
          <w:lang w:eastAsia="en-US"/>
        </w:rPr>
        <w:t>NIZP-PZH</w:t>
      </w:r>
      <w:proofErr w:type="spellEnd"/>
      <w:r w:rsidRPr="00A0100D">
        <w:rPr>
          <w:rFonts w:asciiTheme="majorHAnsi" w:eastAsiaTheme="minorHAnsi" w:hAnsiTheme="majorHAnsi" w:cstheme="minorHAnsi"/>
          <w:lang w:eastAsia="en-US"/>
        </w:rPr>
        <w:t xml:space="preserve"> oraz muszą być wykonane z materiałów, które kontaktując się z wodą do picia nie wpływają negatywnie na jej jakość. Uzyskana z dystrybutora woda powinna być w pełni bezpieczna dla zdrowia i jednocześnie akceptowalna pod względem sensorycznym (smak, zapach i wygląd nie może budzić zastrzeżeń).</w:t>
      </w:r>
    </w:p>
    <w:p w:rsidR="00A0100D" w:rsidRPr="00A0100D" w:rsidRDefault="00A0100D" w:rsidP="00A0100D">
      <w:pPr>
        <w:pStyle w:val="Tekstprzypisudolnego"/>
        <w:numPr>
          <w:ilvl w:val="0"/>
          <w:numId w:val="7"/>
        </w:numPr>
        <w:spacing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A0100D">
        <w:rPr>
          <w:rFonts w:asciiTheme="majorHAnsi" w:hAnsiTheme="majorHAnsi" w:cstheme="minorHAnsi"/>
          <w:sz w:val="24"/>
          <w:szCs w:val="24"/>
        </w:rPr>
        <w:t xml:space="preserve">Zaproponowane przez </w:t>
      </w:r>
      <w:r w:rsidRPr="00A0100D">
        <w:rPr>
          <w:rFonts w:asciiTheme="majorHAnsi" w:hAnsiTheme="majorHAnsi" w:cstheme="minorHAnsi"/>
          <w:b/>
          <w:sz w:val="24"/>
          <w:szCs w:val="24"/>
        </w:rPr>
        <w:t>WYKONAWCĘ</w:t>
      </w:r>
      <w:r w:rsidRPr="00A0100D">
        <w:rPr>
          <w:rFonts w:asciiTheme="majorHAnsi" w:hAnsiTheme="majorHAnsi" w:cstheme="minorHAnsi"/>
          <w:sz w:val="24"/>
          <w:szCs w:val="24"/>
        </w:rPr>
        <w:t xml:space="preserve"> dystrybutory wody muszą umożliwiać łatwą i intuicyjną obsługę oraz wytworzenie wody</w:t>
      </w:r>
      <w:r w:rsidRPr="00A0100D">
        <w:rPr>
          <w:rFonts w:asciiTheme="majorHAnsi" w:hAnsiTheme="majorHAnsi" w:cstheme="minorHAnsi"/>
          <w:color w:val="FF0000"/>
          <w:sz w:val="24"/>
          <w:szCs w:val="24"/>
        </w:rPr>
        <w:t xml:space="preserve"> </w:t>
      </w:r>
      <w:r w:rsidRPr="00A0100D">
        <w:rPr>
          <w:rFonts w:asciiTheme="majorHAnsi" w:hAnsiTheme="majorHAnsi" w:cstheme="minorHAnsi"/>
          <w:sz w:val="24"/>
          <w:szCs w:val="24"/>
        </w:rPr>
        <w:t>gorącej (z zabezpieczeniem przed poparzeniem, oscylującej w granicach temp. 85-95</w:t>
      </w:r>
      <w:r w:rsidRPr="00A0100D">
        <w:rPr>
          <w:rFonts w:asciiTheme="majorHAnsi" w:hAnsiTheme="majorHAnsi" w:cstheme="minorHAnsi"/>
          <w:sz w:val="24"/>
          <w:szCs w:val="24"/>
          <w:vertAlign w:val="superscript"/>
        </w:rPr>
        <w:t>o</w:t>
      </w:r>
      <w:r w:rsidRPr="00A0100D">
        <w:rPr>
          <w:rFonts w:asciiTheme="majorHAnsi" w:hAnsiTheme="majorHAnsi" w:cstheme="minorHAnsi"/>
          <w:sz w:val="24"/>
          <w:szCs w:val="24"/>
        </w:rPr>
        <w:t>C), wody w temperaturze pokojowej (temp. wody z sieci wodociągowej) i gazowanej oraz być wyposażone w system blokady wycieku wody do wnętrza urządzenia oraz czytelne wyświetlacze lub wskaźniki informujące o konieczności dokonania serwisu, wymiany materiałów eksploatacyjnych, przepełnienia tacki ociekowej itp., a ich szerokość i głębokość nie może przekraczać 40 cm przy wysokości co najmniej 1m umożliwiającej komfortową obsługę urządzenia przez dorosłego człowieka.</w:t>
      </w:r>
    </w:p>
    <w:p w:rsidR="00A0100D" w:rsidRPr="00A0100D" w:rsidRDefault="00A0100D" w:rsidP="00A0100D">
      <w:pPr>
        <w:pStyle w:val="Tekstprzypisudolnego"/>
        <w:numPr>
          <w:ilvl w:val="0"/>
          <w:numId w:val="7"/>
        </w:numPr>
        <w:spacing w:line="276" w:lineRule="auto"/>
        <w:jc w:val="both"/>
        <w:rPr>
          <w:rFonts w:asciiTheme="majorHAnsi" w:hAnsiTheme="majorHAnsi" w:cstheme="minorHAnsi"/>
          <w:sz w:val="24"/>
          <w:szCs w:val="24"/>
        </w:rPr>
      </w:pPr>
      <w:r w:rsidRPr="00A0100D">
        <w:rPr>
          <w:rFonts w:asciiTheme="majorHAnsi" w:hAnsiTheme="majorHAnsi" w:cstheme="minorHAnsi"/>
          <w:sz w:val="24"/>
          <w:szCs w:val="24"/>
        </w:rPr>
        <w:t xml:space="preserve">W okresie najmu </w:t>
      </w:r>
      <w:r w:rsidRPr="00A0100D">
        <w:rPr>
          <w:rFonts w:asciiTheme="majorHAnsi" w:hAnsiTheme="majorHAnsi" w:cstheme="minorHAnsi"/>
          <w:b/>
          <w:sz w:val="24"/>
          <w:szCs w:val="24"/>
        </w:rPr>
        <w:t>WYKONAWCA</w:t>
      </w:r>
      <w:r w:rsidRPr="00A0100D">
        <w:rPr>
          <w:rFonts w:asciiTheme="majorHAnsi" w:hAnsiTheme="majorHAnsi" w:cstheme="minorHAnsi"/>
          <w:sz w:val="24"/>
          <w:szCs w:val="24"/>
        </w:rPr>
        <w:t xml:space="preserve"> zobowiązany jest do przeprowadzenia bezpłatnych serwisów dystrybutorów wody zgodnie z zaleceniami określonymi w dokumentacji techniczno-ruchowej urządzenia (DTR), a jeżeli dokumentacja nie określa liczby przeglądów, co najmniej dwa razy w roku (co 6 miesięcy) łącznie z wymianą filtrów i sanityzacją. </w:t>
      </w:r>
    </w:p>
    <w:p w:rsidR="00FA0239" w:rsidRPr="00785670" w:rsidRDefault="00FA0239" w:rsidP="00E709A7">
      <w:pPr>
        <w:pStyle w:val="Tekstpodstawowy"/>
        <w:jc w:val="left"/>
        <w:rPr>
          <w:rFonts w:asciiTheme="majorHAnsi" w:hAnsiTheme="majorHAnsi"/>
          <w:b w:val="0"/>
          <w:sz w:val="28"/>
          <w:szCs w:val="28"/>
        </w:rPr>
      </w:pPr>
    </w:p>
    <w:sectPr w:rsidR="00FA0239" w:rsidRPr="00785670" w:rsidSect="00D01101">
      <w:pgSz w:w="11906" w:h="16838"/>
      <w:pgMar w:top="709" w:right="1417" w:bottom="56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2FF3"/>
    <w:multiLevelType w:val="multilevel"/>
    <w:tmpl w:val="8AB497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b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30EC0FBE"/>
    <w:multiLevelType w:val="hybridMultilevel"/>
    <w:tmpl w:val="C4A0B5B6"/>
    <w:lvl w:ilvl="0" w:tplc="AEAA36C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783136"/>
    <w:multiLevelType w:val="singleLevel"/>
    <w:tmpl w:val="56B83920"/>
    <w:lvl w:ilvl="0">
      <w:start w:val="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81C451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E725396"/>
    <w:multiLevelType w:val="hybridMultilevel"/>
    <w:tmpl w:val="1D14DC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33FBC"/>
    <w:multiLevelType w:val="hybridMultilevel"/>
    <w:tmpl w:val="DF820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251EFF"/>
    <w:multiLevelType w:val="singleLevel"/>
    <w:tmpl w:val="04150013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03E41"/>
    <w:rsid w:val="000312FD"/>
    <w:rsid w:val="00052DDC"/>
    <w:rsid w:val="000732C8"/>
    <w:rsid w:val="00075823"/>
    <w:rsid w:val="0009000B"/>
    <w:rsid w:val="00097752"/>
    <w:rsid w:val="000B000C"/>
    <w:rsid w:val="000C36E7"/>
    <w:rsid w:val="000C4F43"/>
    <w:rsid w:val="000C7A5B"/>
    <w:rsid w:val="0010068F"/>
    <w:rsid w:val="001060A5"/>
    <w:rsid w:val="00106742"/>
    <w:rsid w:val="00112857"/>
    <w:rsid w:val="001227A1"/>
    <w:rsid w:val="001418CE"/>
    <w:rsid w:val="00147DAC"/>
    <w:rsid w:val="0015503B"/>
    <w:rsid w:val="00156EC9"/>
    <w:rsid w:val="00190459"/>
    <w:rsid w:val="001E77AC"/>
    <w:rsid w:val="00215E7A"/>
    <w:rsid w:val="002213DB"/>
    <w:rsid w:val="00242739"/>
    <w:rsid w:val="00245626"/>
    <w:rsid w:val="00266595"/>
    <w:rsid w:val="002A1973"/>
    <w:rsid w:val="002A4CD1"/>
    <w:rsid w:val="002B5A0A"/>
    <w:rsid w:val="002E632E"/>
    <w:rsid w:val="002E6904"/>
    <w:rsid w:val="00303A31"/>
    <w:rsid w:val="003079A1"/>
    <w:rsid w:val="00333176"/>
    <w:rsid w:val="003574A2"/>
    <w:rsid w:val="003636B4"/>
    <w:rsid w:val="003721C7"/>
    <w:rsid w:val="00376C5D"/>
    <w:rsid w:val="00391725"/>
    <w:rsid w:val="003A1A8E"/>
    <w:rsid w:val="003A34BE"/>
    <w:rsid w:val="003A440C"/>
    <w:rsid w:val="003A76D2"/>
    <w:rsid w:val="003C2C6A"/>
    <w:rsid w:val="004022AC"/>
    <w:rsid w:val="004167A7"/>
    <w:rsid w:val="004625E1"/>
    <w:rsid w:val="00471294"/>
    <w:rsid w:val="00473595"/>
    <w:rsid w:val="00477300"/>
    <w:rsid w:val="00495C03"/>
    <w:rsid w:val="004C19DF"/>
    <w:rsid w:val="004F4759"/>
    <w:rsid w:val="005151E2"/>
    <w:rsid w:val="005414EF"/>
    <w:rsid w:val="00584A12"/>
    <w:rsid w:val="005934EC"/>
    <w:rsid w:val="005B0C1A"/>
    <w:rsid w:val="005B45F7"/>
    <w:rsid w:val="005E2E16"/>
    <w:rsid w:val="0060301C"/>
    <w:rsid w:val="0061624B"/>
    <w:rsid w:val="00640374"/>
    <w:rsid w:val="00645499"/>
    <w:rsid w:val="00647807"/>
    <w:rsid w:val="00652DF2"/>
    <w:rsid w:val="00652EC4"/>
    <w:rsid w:val="00671EA4"/>
    <w:rsid w:val="00675490"/>
    <w:rsid w:val="0069433B"/>
    <w:rsid w:val="006A3A8D"/>
    <w:rsid w:val="006A6049"/>
    <w:rsid w:val="006C50C3"/>
    <w:rsid w:val="006D2744"/>
    <w:rsid w:val="006F2D92"/>
    <w:rsid w:val="00735C40"/>
    <w:rsid w:val="00741002"/>
    <w:rsid w:val="00742ACC"/>
    <w:rsid w:val="007474C6"/>
    <w:rsid w:val="00750A29"/>
    <w:rsid w:val="00751978"/>
    <w:rsid w:val="007562D0"/>
    <w:rsid w:val="00762EAC"/>
    <w:rsid w:val="007751A0"/>
    <w:rsid w:val="007757D6"/>
    <w:rsid w:val="00785670"/>
    <w:rsid w:val="00787B22"/>
    <w:rsid w:val="007D51BF"/>
    <w:rsid w:val="007E26D4"/>
    <w:rsid w:val="007F5F04"/>
    <w:rsid w:val="00802ABB"/>
    <w:rsid w:val="00827895"/>
    <w:rsid w:val="00833919"/>
    <w:rsid w:val="008344D0"/>
    <w:rsid w:val="00852674"/>
    <w:rsid w:val="00870126"/>
    <w:rsid w:val="00873BBB"/>
    <w:rsid w:val="008B5BC8"/>
    <w:rsid w:val="008E1D9B"/>
    <w:rsid w:val="009163AF"/>
    <w:rsid w:val="009402F8"/>
    <w:rsid w:val="00944E5B"/>
    <w:rsid w:val="00946EBF"/>
    <w:rsid w:val="00966811"/>
    <w:rsid w:val="00985D10"/>
    <w:rsid w:val="0098659C"/>
    <w:rsid w:val="0099657C"/>
    <w:rsid w:val="009A624F"/>
    <w:rsid w:val="009B17C3"/>
    <w:rsid w:val="009D4495"/>
    <w:rsid w:val="009E7D83"/>
    <w:rsid w:val="00A0100D"/>
    <w:rsid w:val="00A033CF"/>
    <w:rsid w:val="00A103DC"/>
    <w:rsid w:val="00A94F9C"/>
    <w:rsid w:val="00A975DF"/>
    <w:rsid w:val="00AA350E"/>
    <w:rsid w:val="00AA5597"/>
    <w:rsid w:val="00AC3483"/>
    <w:rsid w:val="00AC58A1"/>
    <w:rsid w:val="00AC593B"/>
    <w:rsid w:val="00AC7298"/>
    <w:rsid w:val="00AF2682"/>
    <w:rsid w:val="00B0351E"/>
    <w:rsid w:val="00B30D6B"/>
    <w:rsid w:val="00B44CFB"/>
    <w:rsid w:val="00B6010F"/>
    <w:rsid w:val="00B615C5"/>
    <w:rsid w:val="00B618CE"/>
    <w:rsid w:val="00B76D8C"/>
    <w:rsid w:val="00B818A5"/>
    <w:rsid w:val="00B83094"/>
    <w:rsid w:val="00B91F6A"/>
    <w:rsid w:val="00B94E75"/>
    <w:rsid w:val="00BD2BEB"/>
    <w:rsid w:val="00BD565C"/>
    <w:rsid w:val="00BF4459"/>
    <w:rsid w:val="00C03E41"/>
    <w:rsid w:val="00C132EB"/>
    <w:rsid w:val="00C342A8"/>
    <w:rsid w:val="00C410DE"/>
    <w:rsid w:val="00C82696"/>
    <w:rsid w:val="00C967B9"/>
    <w:rsid w:val="00CB4D08"/>
    <w:rsid w:val="00CC6206"/>
    <w:rsid w:val="00CE2BDC"/>
    <w:rsid w:val="00CF17B9"/>
    <w:rsid w:val="00CF2685"/>
    <w:rsid w:val="00D01101"/>
    <w:rsid w:val="00D33236"/>
    <w:rsid w:val="00D33AA0"/>
    <w:rsid w:val="00D34448"/>
    <w:rsid w:val="00D41EFD"/>
    <w:rsid w:val="00D53E65"/>
    <w:rsid w:val="00D93D54"/>
    <w:rsid w:val="00D959D7"/>
    <w:rsid w:val="00DA471D"/>
    <w:rsid w:val="00DA7623"/>
    <w:rsid w:val="00DF6C8C"/>
    <w:rsid w:val="00E041F0"/>
    <w:rsid w:val="00E16D32"/>
    <w:rsid w:val="00E173A7"/>
    <w:rsid w:val="00E709A7"/>
    <w:rsid w:val="00E71A20"/>
    <w:rsid w:val="00E74356"/>
    <w:rsid w:val="00E85C00"/>
    <w:rsid w:val="00E94D9A"/>
    <w:rsid w:val="00E9503E"/>
    <w:rsid w:val="00EA4615"/>
    <w:rsid w:val="00F1065D"/>
    <w:rsid w:val="00F367C2"/>
    <w:rsid w:val="00F479C4"/>
    <w:rsid w:val="00F653CC"/>
    <w:rsid w:val="00F67197"/>
    <w:rsid w:val="00F70058"/>
    <w:rsid w:val="00F71A1B"/>
    <w:rsid w:val="00F828DD"/>
    <w:rsid w:val="00FA013E"/>
    <w:rsid w:val="00FA0239"/>
    <w:rsid w:val="00FA2601"/>
    <w:rsid w:val="00FA5894"/>
    <w:rsid w:val="00FD39D7"/>
    <w:rsid w:val="00FE29FD"/>
    <w:rsid w:val="00FE4DE4"/>
    <w:rsid w:val="00FE755C"/>
    <w:rsid w:val="00FF5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1101"/>
  </w:style>
  <w:style w:type="paragraph" w:styleId="Nagwek4">
    <w:name w:val="heading 4"/>
    <w:basedOn w:val="Normalny"/>
    <w:next w:val="Normalny"/>
    <w:qFormat/>
    <w:rsid w:val="00D01101"/>
    <w:pPr>
      <w:keepNext/>
      <w:jc w:val="center"/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qFormat/>
    <w:rsid w:val="00D01101"/>
    <w:pPr>
      <w:keepNext/>
      <w:jc w:val="both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rsid w:val="00D01101"/>
    <w:pPr>
      <w:keepNext/>
      <w:jc w:val="center"/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rsid w:val="00D01101"/>
    <w:pPr>
      <w:keepNext/>
      <w:jc w:val="both"/>
      <w:outlineLvl w:val="6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01101"/>
    <w:pPr>
      <w:jc w:val="center"/>
    </w:pPr>
    <w:rPr>
      <w:b/>
      <w:sz w:val="24"/>
    </w:rPr>
  </w:style>
  <w:style w:type="paragraph" w:styleId="Tekstpodstawowy">
    <w:name w:val="Body Text"/>
    <w:basedOn w:val="Normalny"/>
    <w:link w:val="TekstpodstawowyZnak"/>
    <w:semiHidden/>
    <w:rsid w:val="00D01101"/>
    <w:pPr>
      <w:jc w:val="center"/>
    </w:pPr>
    <w:rPr>
      <w:b/>
      <w:sz w:val="24"/>
    </w:rPr>
  </w:style>
  <w:style w:type="paragraph" w:styleId="Podtytu">
    <w:name w:val="Subtitle"/>
    <w:basedOn w:val="Normalny"/>
    <w:qFormat/>
    <w:rsid w:val="00D01101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50A29"/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5F04"/>
    <w:rPr>
      <w:b/>
      <w:sz w:val="24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Colorful List - Accent 11,CW_Lista,RR PGE Akapit z listą,Styl 1,Preambuła"/>
    <w:basedOn w:val="Normalny"/>
    <w:link w:val="AkapitzlistZnak"/>
    <w:uiPriority w:val="34"/>
    <w:qFormat/>
    <w:rsid w:val="002A1973"/>
    <w:pPr>
      <w:ind w:left="720"/>
      <w:contextualSpacing/>
    </w:pPr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A0100D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A0100D"/>
    <w:rPr>
      <w:lang w:eastAsia="en-US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CW_Lista Znak"/>
    <w:link w:val="Akapitzlist"/>
    <w:uiPriority w:val="34"/>
    <w:qFormat/>
    <w:rsid w:val="00A0100D"/>
    <w:rPr>
      <w:sz w:val="24"/>
      <w:szCs w:val="24"/>
    </w:rPr>
  </w:style>
  <w:style w:type="paragraph" w:customStyle="1" w:styleId="Default">
    <w:name w:val="Default"/>
    <w:rsid w:val="009A624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1101"/>
  </w:style>
  <w:style w:type="paragraph" w:styleId="Nagwek4">
    <w:name w:val="heading 4"/>
    <w:basedOn w:val="Normalny"/>
    <w:next w:val="Normalny"/>
    <w:qFormat/>
    <w:rsid w:val="00D01101"/>
    <w:pPr>
      <w:keepNext/>
      <w:jc w:val="center"/>
      <w:outlineLvl w:val="3"/>
    </w:pPr>
    <w:rPr>
      <w:b/>
      <w:i/>
      <w:sz w:val="24"/>
    </w:rPr>
  </w:style>
  <w:style w:type="paragraph" w:styleId="Nagwek5">
    <w:name w:val="heading 5"/>
    <w:basedOn w:val="Normalny"/>
    <w:next w:val="Normalny"/>
    <w:qFormat/>
    <w:rsid w:val="00D01101"/>
    <w:pPr>
      <w:keepNext/>
      <w:jc w:val="both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rsid w:val="00D01101"/>
    <w:pPr>
      <w:keepNext/>
      <w:jc w:val="center"/>
      <w:outlineLvl w:val="5"/>
    </w:pPr>
    <w:rPr>
      <w:b/>
      <w:sz w:val="24"/>
    </w:rPr>
  </w:style>
  <w:style w:type="paragraph" w:styleId="Nagwek7">
    <w:name w:val="heading 7"/>
    <w:basedOn w:val="Normalny"/>
    <w:next w:val="Normalny"/>
    <w:qFormat/>
    <w:rsid w:val="00D01101"/>
    <w:pPr>
      <w:keepNext/>
      <w:jc w:val="both"/>
      <w:outlineLvl w:val="6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01101"/>
    <w:pPr>
      <w:jc w:val="center"/>
    </w:pPr>
    <w:rPr>
      <w:b/>
      <w:sz w:val="24"/>
    </w:rPr>
  </w:style>
  <w:style w:type="paragraph" w:styleId="Tekstpodstawowy">
    <w:name w:val="Body Text"/>
    <w:basedOn w:val="Normalny"/>
    <w:link w:val="TekstpodstawowyZnak"/>
    <w:semiHidden/>
    <w:rsid w:val="00D01101"/>
    <w:pPr>
      <w:jc w:val="center"/>
    </w:pPr>
    <w:rPr>
      <w:b/>
      <w:sz w:val="24"/>
    </w:rPr>
  </w:style>
  <w:style w:type="paragraph" w:styleId="Podtytu">
    <w:name w:val="Subtitle"/>
    <w:basedOn w:val="Normalny"/>
    <w:qFormat/>
    <w:rsid w:val="00D01101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50A29"/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5F04"/>
    <w:rPr>
      <w:b/>
      <w:sz w:val="24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Colorful List - Accent 11,CW_Lista,RR PGE Akapit z listą,Styl 1,Preambuła"/>
    <w:basedOn w:val="Normalny"/>
    <w:link w:val="AkapitzlistZnak"/>
    <w:uiPriority w:val="34"/>
    <w:qFormat/>
    <w:rsid w:val="002A1973"/>
    <w:pPr>
      <w:ind w:left="720"/>
      <w:contextualSpacing/>
    </w:pPr>
    <w:rPr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A0100D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A0100D"/>
    <w:rPr>
      <w:lang w:eastAsia="en-US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CW_Lista Znak"/>
    <w:link w:val="Akapitzlist"/>
    <w:uiPriority w:val="34"/>
    <w:qFormat/>
    <w:rsid w:val="00A0100D"/>
    <w:rPr>
      <w:sz w:val="24"/>
      <w:szCs w:val="24"/>
    </w:rPr>
  </w:style>
  <w:style w:type="paragraph" w:customStyle="1" w:styleId="Default">
    <w:name w:val="Default"/>
    <w:rsid w:val="009A624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A12C9-224C-4665-AB95-E4B27CDC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2022</Characters>
  <Application>Microsoft Office Word</Application>
  <DocSecurity>0</DocSecurity>
  <Lines>16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Szkoła Policji w Katowicach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Mirella Szuster</cp:lastModifiedBy>
  <cp:revision>3</cp:revision>
  <cp:lastPrinted>2026-05-04T06:12:00Z</cp:lastPrinted>
  <dcterms:created xsi:type="dcterms:W3CDTF">2026-05-04T07:15:00Z</dcterms:created>
  <dcterms:modified xsi:type="dcterms:W3CDTF">2026-05-04T07:16:00Z</dcterms:modified>
</cp:coreProperties>
</file>